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2026-LRA-II-24-20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Fassadensanierung Kreisberufsschulzentrum Aalen -BA 3-5 Trockenbauarbeiten-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Trockenbauarbeiten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